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Override PartName="/word/theme/themeOverride1.xml" ContentType="application/vnd.openxmlformats-officedocument.themeOverride+xml"/>
  <Default Extension="jpeg" ContentType="image/jpeg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2A" w:rsidRDefault="00F27C2A" w:rsidP="0055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86B" w:rsidRDefault="00F0386B" w:rsidP="005F3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63D9" w:rsidRPr="003663D9" w:rsidRDefault="003663D9" w:rsidP="003663D9">
      <w:pPr>
        <w:widowControl w:val="0"/>
        <w:tabs>
          <w:tab w:val="left" w:pos="860"/>
        </w:tabs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i/>
        </w:rPr>
      </w:pPr>
      <w:r w:rsidRPr="003663D9">
        <w:rPr>
          <w:rFonts w:ascii="Times New Roman" w:eastAsia="Times New Roman" w:hAnsi="Times New Roman" w:cs="Times New Roman"/>
          <w:i/>
        </w:rPr>
        <w:t>Приложение</w:t>
      </w:r>
    </w:p>
    <w:p w:rsidR="003663D9" w:rsidRDefault="003663D9" w:rsidP="003663D9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3663D9">
        <w:rPr>
          <w:rFonts w:ascii="Times New Roman" w:eastAsia="Times New Roman" w:hAnsi="Times New Roman" w:cs="Times New Roman"/>
          <w:i/>
        </w:rPr>
        <w:t>к  письму от «___»_______________2021г. № _____</w:t>
      </w:r>
    </w:p>
    <w:p w:rsidR="003663D9" w:rsidRDefault="003663D9" w:rsidP="001D45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7C06" w:rsidRDefault="00EE7C06" w:rsidP="003663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663D9" w:rsidRDefault="003663D9" w:rsidP="003663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663D9">
        <w:rPr>
          <w:rFonts w:ascii="Times New Roman" w:hAnsi="Times New Roman"/>
          <w:b/>
          <w:sz w:val="28"/>
          <w:szCs w:val="28"/>
        </w:rPr>
        <w:t>Анализ</w:t>
      </w:r>
    </w:p>
    <w:p w:rsidR="003663D9" w:rsidRPr="003663D9" w:rsidRDefault="003663D9" w:rsidP="003663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663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состояния</w:t>
      </w:r>
      <w:r w:rsidRPr="003663D9">
        <w:rPr>
          <w:rFonts w:ascii="Times New Roman" w:hAnsi="Times New Roman"/>
          <w:b/>
          <w:sz w:val="28"/>
          <w:szCs w:val="28"/>
        </w:rPr>
        <w:t xml:space="preserve"> детского дорожно-транспортного травматизма </w:t>
      </w:r>
      <w:r w:rsidRPr="003663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 оперативного обслуживания ОГИБД</w:t>
      </w:r>
      <w:r w:rsidR="001D45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r w:rsidR="00EE7C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МО МВД России «Заречный» за  11</w:t>
      </w:r>
      <w:r w:rsidR="00D641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месяцев</w:t>
      </w:r>
      <w:r w:rsidRPr="003663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2021 года</w:t>
      </w:r>
    </w:p>
    <w:p w:rsidR="003663D9" w:rsidRPr="003663D9" w:rsidRDefault="003663D9" w:rsidP="00366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EE7C06" w:rsidRP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11 месяцев 2021 года на территории обслуживаемой ОГИБДД МО МВД России «Заречный» дорожно-транспортных происшествий с участием несовершеннолетних в возрасте до 16 лет зарегистрировано 13 ДТП </w:t>
      </w:r>
      <w:r w:rsidRPr="00EE7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(12; +8%).</w:t>
      </w: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E7C06" w:rsidRP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7C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территории Белоярского городского округа за 11 месяцев 2021 года с участием детей до 16 лет зарегистрировано 6 ДТП </w:t>
      </w:r>
      <w:r w:rsidRPr="00EE7C0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(9; -33%),</w:t>
      </w:r>
      <w:r w:rsidRPr="00EE7C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которых пострадали 6 детей (4 ребенка – пассажира, 1 ребенок-велосипедист, 1 ребенок-пешеход погиб).</w:t>
      </w:r>
    </w:p>
    <w:p w:rsidR="00EE7C06" w:rsidRP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городского округа Заречный за 11 месяцев 2021 года с участием детей до 16 лет зарегистрировано 7 ДТП </w:t>
      </w:r>
      <w:r w:rsidRPr="00EE7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(3; + 133%)</w:t>
      </w: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>, в которых 2 ребенка - пассажиры погибли, травмы получили 5-детей-пешеходов, 1 ребенок пассажир получил травмы.</w:t>
      </w:r>
    </w:p>
    <w:p w:rsid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7C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территории городского округа Верхнее Дуброво за 11 месяцев 2021 года ДТП не  зарегистрировано (0). </w:t>
      </w:r>
    </w:p>
    <w:p w:rsid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20.02.2021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года в 13 асов 15 минут на 63 км + 820 м федеральной автодороги «Екатеринбург – Шадринск – Курган» водитель автомобиля «Хендэ Акцент», при выезде 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второстепенной дороги не уступил право проезда транспортному средству имеющему преимущество в движении «Лада Калина». В результате ДТП пострадал 15-летний пассажир автомобиля «Лада Калина». Ребенок перевозился без нарушений. 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ДТП произошло по вине водителя автомобиля.</w:t>
      </w:r>
    </w:p>
    <w:p w:rsidR="00EE7C06" w:rsidRP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7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01.05.2021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19:10 по адресу п</w:t>
      </w:r>
      <w:proofErr w:type="gram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елоярский ул. Ленина, 310 Водитель 1991 года рождения (29 лет), двигаясь по автодороге ул. Февральская в сторону г.Асбест, подъезжая к регулируемом перекрестку допустил наезд на пешехода </w:t>
      </w:r>
    </w:p>
    <w:p w:rsidR="00EE7C06" w:rsidRPr="00EE7C06" w:rsidRDefault="00EE7C06" w:rsidP="00EE7C0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2006 (15лет), которая пересекала на велосипеде проезжую часть дороги слева направо по ходу движения автомобиля.</w:t>
      </w:r>
      <w:proofErr w:type="gram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Ранена несовершеннолетняя велосипедистка 2006 (15лет) пешеход. В результате ДТП получила травмы: Ушибы колен, ушиб грудной клетки, ссадина правого плеча. 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ДТП произошло по вине ребенка.</w:t>
      </w:r>
    </w:p>
    <w:p w:rsidR="00EE7C06" w:rsidRP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C06">
        <w:rPr>
          <w:rFonts w:ascii="Times New Roman" w:eastAsia="Calibri" w:hAnsi="Times New Roman" w:cs="Times New Roman"/>
          <w:b/>
          <w:sz w:val="28"/>
          <w:szCs w:val="28"/>
        </w:rPr>
        <w:t>31 июля 2021 года</w:t>
      </w:r>
      <w:r w:rsidRPr="00EE7C06">
        <w:rPr>
          <w:rFonts w:ascii="Times New Roman" w:eastAsia="Calibri" w:hAnsi="Times New Roman" w:cs="Times New Roman"/>
          <w:sz w:val="28"/>
          <w:szCs w:val="28"/>
        </w:rPr>
        <w:t xml:space="preserve">, в 23 часа 00 минут на 23 км федеральной автодороги «Екатеринбург </w:t>
      </w:r>
      <w:proofErr w:type="gramStart"/>
      <w:r w:rsidRPr="00EE7C06">
        <w:rPr>
          <w:rFonts w:ascii="Times New Roman" w:eastAsia="Calibri" w:hAnsi="Times New Roman" w:cs="Times New Roman"/>
          <w:sz w:val="28"/>
          <w:szCs w:val="28"/>
        </w:rPr>
        <w:t>–Т</w:t>
      </w:r>
      <w:proofErr w:type="gramEnd"/>
      <w:r w:rsidRPr="00EE7C06">
        <w:rPr>
          <w:rFonts w:ascii="Times New Roman" w:eastAsia="Calibri" w:hAnsi="Times New Roman" w:cs="Times New Roman"/>
          <w:sz w:val="28"/>
          <w:szCs w:val="28"/>
        </w:rPr>
        <w:t xml:space="preserve">юмень»,по предварительной информации, водитель автомобиля </w:t>
      </w: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>Ниссан</w:t>
      </w:r>
      <w:proofErr w:type="spellEnd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>Тиида</w:t>
      </w:r>
      <w:proofErr w:type="spellEnd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EE7C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двигаясь по автодороге со стороны города Екатеринбург в сторону поселка </w:t>
      </w:r>
      <w:proofErr w:type="spellStart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>Режик</w:t>
      </w:r>
      <w:proofErr w:type="spellEnd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допустила съезд с проезжей части с последующим наездом на препятствие (дерево) в результате происшествия на месте погибли две женщины три человека в том числе ребенок 2012 года рождения получили травмы. </w:t>
      </w:r>
    </w:p>
    <w:p w:rsidR="00EE7C06" w:rsidRP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C06">
        <w:rPr>
          <w:rFonts w:ascii="Times New Roman" w:eastAsia="Calibri" w:hAnsi="Times New Roman" w:cs="Times New Roman"/>
          <w:sz w:val="28"/>
          <w:szCs w:val="28"/>
        </w:rPr>
        <w:t xml:space="preserve">В результате дорожно-транспортного происшествия </w:t>
      </w:r>
      <w:proofErr w:type="gramStart"/>
      <w:r w:rsidRPr="00EE7C06">
        <w:rPr>
          <w:rFonts w:ascii="Times New Roman" w:eastAsia="Calibri" w:hAnsi="Times New Roman" w:cs="Times New Roman"/>
          <w:sz w:val="28"/>
          <w:szCs w:val="28"/>
        </w:rPr>
        <w:t>погибли 45-летняя женщина пассажир находилась</w:t>
      </w:r>
      <w:proofErr w:type="gramEnd"/>
      <w:r w:rsidRPr="00EE7C06">
        <w:rPr>
          <w:rFonts w:ascii="Times New Roman" w:eastAsia="Calibri" w:hAnsi="Times New Roman" w:cs="Times New Roman"/>
          <w:sz w:val="28"/>
          <w:szCs w:val="28"/>
        </w:rPr>
        <w:t xml:space="preserve"> на заднем пассажирском сидении справа и 37 – летняя женщина пассажир находилась на переднем пассажирском сидении, </w:t>
      </w:r>
      <w:r w:rsidRPr="00EE7C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ранения получили 47-летняя водитель (стаж управления 10 лет), 47-летний и 9-летний ребенок пассажир автомобиля </w:t>
      </w: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>Ниссан</w:t>
      </w:r>
      <w:proofErr w:type="spellEnd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>Тиида</w:t>
      </w:r>
      <w:proofErr w:type="spellEnd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</w:t>
      </w:r>
      <w:r w:rsidRPr="00EE7C06">
        <w:rPr>
          <w:rFonts w:ascii="Times New Roman" w:eastAsia="Calibri" w:hAnsi="Times New Roman" w:cs="Times New Roman"/>
          <w:sz w:val="28"/>
          <w:szCs w:val="28"/>
        </w:rPr>
        <w:t xml:space="preserve">Пострадавший ребенок, находился на заднем пассажирском сидении </w:t>
      </w:r>
      <w:proofErr w:type="gramStart"/>
      <w:r w:rsidRPr="00EE7C06">
        <w:rPr>
          <w:rFonts w:ascii="Times New Roman" w:eastAsia="Calibri" w:hAnsi="Times New Roman" w:cs="Times New Roman"/>
          <w:sz w:val="28"/>
          <w:szCs w:val="28"/>
        </w:rPr>
        <w:t>по середине</w:t>
      </w:r>
      <w:proofErr w:type="gramEnd"/>
      <w:r w:rsidRPr="00EE7C06">
        <w:rPr>
          <w:rFonts w:ascii="Times New Roman" w:eastAsia="Calibri" w:hAnsi="Times New Roman" w:cs="Times New Roman"/>
          <w:sz w:val="28"/>
          <w:szCs w:val="28"/>
        </w:rPr>
        <w:t>, пристегнут штатным ремнем безопасности. Ребенок перевозился без нарушений Правил дорожного движения. Все были пристегнуты штатным ремнем безопасности.  </w:t>
      </w:r>
      <w:r w:rsidRPr="00EE7C06">
        <w:rPr>
          <w:rFonts w:ascii="Times New Roman" w:eastAsia="Calibri" w:hAnsi="Times New Roman" w:cs="Times New Roman"/>
          <w:b/>
          <w:sz w:val="28"/>
          <w:szCs w:val="28"/>
        </w:rPr>
        <w:t>ДТП произошло по вине водителя автомобиля «Ниссан»</w:t>
      </w:r>
      <w:proofErr w:type="gramStart"/>
      <w:r w:rsidRPr="00EE7C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7C0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E7C06" w:rsidRPr="00EE7C06" w:rsidRDefault="00EE7C06" w:rsidP="00EE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04.08.2021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в 19 часов 45 минут на 8 км + 530 м региональной  автодороги «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Белоярский-Белореченский-Кочневское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» по улице Уральская возле дома 22 водитель автомобиля «Ваз-21053» с государственным регистрационным знаком Х320ОК66, Масленникова Виктора Владимировича, 08.08.1958 года рождения, двигаясь со стороны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>очневское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в направлении п. Белоярский, при пересечении нерегулируемого пешеходного перехода не предоставил преимущество в движении, совершил наезд на несовершеннолетнего пешехода, Степанова Богдана Юрьевича 23.11.2011 года рождения (9 лет).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 xml:space="preserve"> ДТП произошло по вине водителя автомобиля.</w:t>
      </w:r>
    </w:p>
    <w:p w:rsidR="00EE7C06" w:rsidRPr="00EE7C06" w:rsidRDefault="00EE7C06" w:rsidP="00EE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27.08.2021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года в 11 часов 30 минут на 65 км + 450 м федеральной автодороги «Екатеринбург – Тюмень» водитель автомобиля «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Скания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Николюк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Александра Афанасьевич, 28.09.1961 года рождения при движении со стороны г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юмень в сторону г. Екатеринбург не выбрал безопасную дистанцию до впереди движущегося автомобиля в результате чего допустил столкновение спереди движущимся автомобилем «Лада Гранта» г/н Н861ОВ196 под управлением Новикова Артема Владимировича 12.03.2001 года рождения. 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ДТП произошло по вине водителя автомобиля.</w:t>
      </w:r>
    </w:p>
    <w:p w:rsidR="00EE7C06" w:rsidRPr="00EE7C06" w:rsidRDefault="00EE7C06" w:rsidP="00EE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29.08.2021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года в 15 часов на 41 км + 600 м федеральной автодороги «Екатеринбург – Шадринск – Курган» водитель автомобиля «Опель Астра»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Тишковец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Фирдаусовна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31.08.1981 года рождения, при выполнении маневра разворот не убедилась в безопасности выполнения 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маневра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чего допустила столкновение с попутно движущимся автомобилем «ВАЗ-21154» г/н Р947НР96 под управлением водителя Михайлова Алексея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, 26.02.1978 года рождения, который двигался со стороны 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. Екатеринбург в сторону г. Каменск – Уральский. 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ДТП произошло по вине водителя автомобиля.</w:t>
      </w: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Default="00EE7C06" w:rsidP="00EE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Default="00EE7C06" w:rsidP="00EE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Анализ</w:t>
      </w:r>
    </w:p>
    <w:p w:rsidR="00EE7C06" w:rsidRPr="00EE7C06" w:rsidRDefault="00EE7C06" w:rsidP="00EE7C06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состояния детского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дорожно-транспортного травматизма</w:t>
      </w:r>
    </w:p>
    <w:p w:rsidR="00EE7C06" w:rsidRPr="00EE7C06" w:rsidRDefault="00EE7C06" w:rsidP="00EE7C06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на территории Свердловской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месяцев 2021 года</w:t>
      </w:r>
    </w:p>
    <w:p w:rsidR="00EE7C06" w:rsidRPr="00EE7C06" w:rsidRDefault="00EE7C06" w:rsidP="00EE7C06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7C06" w:rsidRPr="00EE7C06" w:rsidRDefault="00EE7C06" w:rsidP="00EE7C06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-654050</wp:posOffset>
            </wp:positionH>
            <wp:positionV relativeFrom="paragraph">
              <wp:posOffset>216535</wp:posOffset>
            </wp:positionV>
            <wp:extent cx="3035935" cy="3371215"/>
            <wp:effectExtent l="3175" t="0" r="0" b="3175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E7C06" w:rsidRPr="00EE7C06" w:rsidRDefault="00EE7C06" w:rsidP="00EE7C06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Свердловской области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 десять месяцев 2021 г. зарегистрировано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310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(265; +16,5%) ДТП с участием несовершеннолетних, в которых 325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(297; +9%) детей получили травмы различной степени тяжести и погиб 21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(3; +600%).</w:t>
      </w:r>
    </w:p>
    <w:p w:rsidR="00EE7C06" w:rsidRPr="00EE7C06" w:rsidRDefault="00EE7C06" w:rsidP="00EE7C06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Дорожно-транспортные происшествия, в результате которых пострадали дети, составили 13% от общего количества учетных дорожных аварий. Таким образом, дети стали участниками каждого 7 ДТП с пострадавшими в регионе.</w:t>
      </w:r>
    </w:p>
    <w:p w:rsidR="00EE7C06" w:rsidRPr="00EE7C06" w:rsidRDefault="00EE7C06" w:rsidP="00EE7C06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ДТП с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погибшими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зарегистрированы в Екатеринбурге 6 (+100%), Каменске-Уральском3(+100%),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Ивделе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Серове и Заречном по 2 (+100%),Березовском, Первоуральске и Реже по 1 (+100%):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02.01.2021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около 15 часов в </w:t>
      </w:r>
      <w:proofErr w:type="spellStart"/>
      <w:r w:rsidRPr="00EE7C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Каменском</w:t>
      </w:r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>городском</w:t>
      </w:r>
      <w:proofErr w:type="spellEnd"/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округе, с. </w:t>
      </w:r>
      <w:proofErr w:type="spellStart"/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>Рыбниковско</w:t>
      </w:r>
      <w:proofErr w:type="gramStart"/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>е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зона обслуживания МО МВД России «Каменск-Уральский»)</w:t>
      </w:r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напротив дома №22 по ул.  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Pr="00EE7C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автомобиля.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От полученных травм мальчик скончался на месте происшествия.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>Погибший находился в сопровождении 14-летней сестры</w:t>
      </w:r>
      <w:r w:rsidRPr="00EE7C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и еще троих</w:t>
      </w:r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>Световозвращающие</w:t>
      </w:r>
      <w:proofErr w:type="spellEnd"/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элементы на одежде детей отсутствовали.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07.02.2021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около 10.00 часов в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Ивдельском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районе на 116 км автодороги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Ивдель-ХМАО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(зона обслуживания МО МВД России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Ивдельский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») водитель автомобиля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Тойота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ЛендКрузер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», при совершении обгона не убедился в безопасности маневра, не учел погодные условия (метель), допустил столкновение с автомобилем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Киа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Сид», который двигался во встречном направлении.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В результате ДТП погибла 8 –летняя девочка, пассажир автомобиля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Киа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сидении. Ее 10 летняя сестра, в момент аварии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сиделарядом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Югорска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в Екатеринбург на отдых. Водитель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Киа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 не приходя в сознание.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03.</w:t>
      </w:r>
      <w:r w:rsidRPr="00EE7C0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03.2021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около 10.00 часов на 88 км автодороги Серов – Сосьва – Гар</w:t>
      </w:r>
      <w:proofErr w:type="gram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зона обслуживания МО МВД России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Серовский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»)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Камаз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br/>
        <w:t>автомобиля «Рено», от полученных травм скончался во время транспортировки в лечебное учреждение, не приходя в сознание. В момент аварии мальчик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 родители забрали ребенка из детского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сада, пояснив воспитателю, что им необходимо ехать в г. Серов к стоматологу.  При этом никто </w:t>
      </w:r>
      <w:proofErr w:type="gram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не обратил внимание</w:t>
      </w:r>
      <w:proofErr w:type="gram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на плохие погодные условия (снегопад). Автомобилем «Рено» управлял глава семьи, во время движения в салоне находилась семья из четырех человек. 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14.03.2021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около 19.00 в Заречном районе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на 48 км автодороги «Екатеринбург-Тюмень» (зона обслуживания МО МВД России «Заречный»), водитель автомобиля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Киа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», не справился с управлением транспортного средства, допустил вые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зд встр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ечную полосу и столкновение с грузовым автомобилем «Вольво», двигавшимся во встречном направлении. В результате аварии водитель и четыре пассажира легкового автомобиля, из них двое 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–н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есовершеннолетние, девочка 11 лет и мальчик 15 лет, получили травмы, несовместимые с жизнью и скончались на месте происшествия до прибытия бригады скорой медицинской помощи. В момент ДТП дети находились на заднем пассажирском сидении и не были пристегнуты ремнями безопасности.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Несовершеннолетние со своими законными представителями направлялись домой после отдыха на горячих источниках в г. Тюмень.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23.03.2021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около 17.00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вг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Екатеринбурге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на пр. Космонавтов, напротив дома №92, в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одитель автомобиля «Ниссан» допустил наезд на 9 летнюю девочку 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-п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ешехода, которая перебегала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шести полосную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несовершеннолетний пешеход получил травмы несовместимые с жизнью, скончался в автомобиле скорой медицинской помощи.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11.04.2021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22.00 в г. Каменск-Уральский на ул. Алюминиевой напротив дома №43, водитель автомобиля «Форд Мондео» не выдержал безопасную дистанцию и допустил столкновение с попутно движущимся автомобилем «Форд Орион», который после удара выехал за пределы проезжей части и наехал на препятствие в виде дерева. После сильнейших ударов 2-летний пассажир автомобиля «Форд Орион», находящийся на заднем пассажирском сидении в детском удерживающем устройстве, соответствующем росту и весу ребенка и не пристегнутый плечевыми лямками пятиточечного ремня безопасности в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автокресле,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не приходя в сознание.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 устройстве, он травм не получил.  Мать погибшего пояснила, что ранее старший сын снимал уже плечевые 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лямки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и она делала ребенку замечания, но в этот раз не заметила.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10.05.2021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Дукато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безопасности, в 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13.05.2021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17.00 часов по адресу: г. Реж, ул. Советская напротив дома №57, водитель автомобиля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Хендай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Солярис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спустя три часа скончалась в лечебном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учреждении, не приходя в сознание. Вторая девочка с закрытой черепно-мозговой травмой, ушибами головы и конечностей госпитализирована. Установлено, что несовершеннолетние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световозвращающих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23.05.2021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20.00 часов по адресу: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Серовский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городской округ,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г. Екатеринбурга, где на четвертые сутки скончался, не приходя в сознание. Ребенок попросил у отчима мопед, чтобы прокатиться по поселку. Отчим разрешил, при этом мужчина не знал, что несовершеннолетнему нельзя управлять мопедом. В момент ДТП защитной экипировки и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световозвращающих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элементов на ребенке не было.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27.05.2021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00.30 часов в Екатеринбурге на 9 км дублера Сибирского тракта водитель автомобиля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Ниссан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Альмера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», двигаясь со стороны г. Тюмень не обеспечил постоянный 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9-летний мальчик-пассажир автомобиля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Ниссан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Альмера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», с переломом основания черепа, закрытой черепно-мозговой травмой госпитализирован в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br/>
        <w:t>9 ДГКБ, где на 7 сутки скончался. В момент ДТП ребенок находился на заднем пассажирском сидении 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Ниссан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Альмера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» - отец ребенка, пояснил, что во время движения отвлекся на сына, из-за чего не заметил стоящий автомобиль.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12.06.2021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11.30 часов в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Ивдельском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Ивдель-ХМАО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(зона обслуживания МО МВД России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Ивдельский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»)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водитель автомобиля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Ниссан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Кашкай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» по неустановленной причине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ДжилиКулрэй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». В результате ДТП погибли водитель и три пассажира автомобиля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Ниссан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Кашкай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дети находились в сопровождении родственников, которые также погибли. Еще одна 15-летняя девочка-пассажир этого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автомобиля,в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тяжелом состоянии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госпитализирована в больницу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г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.И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вдель.В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момент аварии все были пристегнуты ремнями безопасности.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Семья направлялась на отдых.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proofErr w:type="gramStart"/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03.07.2021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19.00 часов в Первоуральском районе на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8 км подъездной автодороги к озеру Глухое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водитель автомобиля "Фиат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Дукато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", не обеспечил постоянный контроль за движением, допустил съезд с проезжей части вправо с последующим наездом на препятствие в виде дерева.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04.08.2021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20.00 часов по адресу: 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Белоярский район, поселок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Белореченский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, ул. Уральская, напротив дома №22, нетрезвый водитель автомобиля «Ваз 21053» 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кювет. В результате ДТП на месте погиб 9-летний мальчик-пешеход. Еще один пешеход, отец ребенка, серьезных травм не получил, за медицинской помощью не обращался.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Отец мальчика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Водитель дать какие-либо пояснения по факту ДТП не смог из-за сильнейшего опьянения.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18.08.2021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21.00 часов по адресу: 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г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. Каменск-Уральский, ул. Пушкина, напротив дома №1, водитель автомобиля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en-US"/>
        </w:rPr>
        <w:t>MazdaCX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-5» допустил наезд на двух пешеходов,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8-летнюю девочку и её 69-летнюю бабушку, которые переходили проезжую часть дороги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/>
        </w:rPr>
        <w:t>RenaultDuster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». В результате ДТП пешеходы от полученных травм скончались на месте ДТП до приезда скорой медицинской помощи.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Установлено,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дома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</w:t>
      </w:r>
      <w:proofErr w:type="spellEnd"/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момент ДТП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световозвращающих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EE7C06" w:rsidRPr="00EE7C06" w:rsidRDefault="00EE7C06" w:rsidP="00EE7C0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28.09.2021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 около 18.00 часов по адресу: Березовский городской округ, поселок Кедровка</w:t>
      </w:r>
      <w:proofErr w:type="gramStart"/>
      <w:r w:rsidRPr="00EE7C0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.</w:t>
      </w:r>
      <w:proofErr w:type="gramEnd"/>
      <w:r w:rsidRPr="00EE7C0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gramStart"/>
      <w:r w:rsidRPr="00EE7C0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у</w:t>
      </w:r>
      <w:proofErr w:type="gramEnd"/>
      <w:r w:rsidRPr="00EE7C0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л. Трудовая, напротив дома №4,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водитель грузового фургона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Зил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Установлено, что мать вместе с дочерью приехала из Туринска к сожителю, затем они вместе поехали в частный дом к бабушке мужчины, чтобы помочь наколоть дрова. В момент аварии женщина 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Зил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, чтобы занять денег, в этот момент ребенок побежал к дороге и залез под автомашину.</w:t>
      </w:r>
    </w:p>
    <w:p w:rsidR="00EE7C06" w:rsidRPr="00EE7C06" w:rsidRDefault="00EE7C06" w:rsidP="00EE7C0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sz w:val="26"/>
          <w:szCs w:val="26"/>
        </w:rPr>
        <w:t>03.10.2021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около 16.40 в Екатеринбурге на 11 км автодороги Екатеринбург-Серов обратное направление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водитель автомобиля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Рено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Логан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» допустил столкновение с двигавшимся впереди в попутном направлении грузовым автомобилем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Камаз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», после чего произошло возгорание легкового автомобиля.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В результате аварии погиб пассажир автомобиля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Рено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Логан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», 3-х летний мальчик, еще двое, водитель и женщина-пассажир легкового автомобиля, родители ребенка, госпитализированы. Ребенок находился сзади в детском удерживающем устройстве, был зафиксирован в автокресле пятиточечным ремнем безопасности, само кресло закреплено в автомобиле в соответствии с требованиями правил перевозки детей, взрослые также были пристегнуты ремнями безопасности.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Установлено, что семья направлялась с дачи домой.</w:t>
      </w:r>
    </w:p>
    <w:p w:rsidR="00EE7C06" w:rsidRPr="00EE7C06" w:rsidRDefault="00EE7C06" w:rsidP="00EE7C06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sz w:val="26"/>
          <w:szCs w:val="26"/>
        </w:rPr>
        <w:t>04.10.2021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около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21.00 в Екатеринбурге при движении трамвая Т3по ул. 8 Марта,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несовершеннолетний пассажир, находившийся вне кабины транспортного средства на сцепке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междувагонами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, упал на трамвайные пути, после чего на него произошел наезд второго вагона трамвая. В результате ДТП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погибла 13-летняя девочка-пассажир. Установлено, что девочка каталась в компании трех друзей на заднем прицепном устройстве трамвая, после чего пересела вместе с другом на сцепку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между вагонами. При начале движения транспортного средства девочка не удержалась и допустила падение на трамвайные пути. Мать девочки в момент ДТП находилась на работе, о месте нахождения дочери не знала.</w:t>
      </w:r>
    </w:p>
    <w:p w:rsidR="00EE7C06" w:rsidRPr="00EE7C06" w:rsidRDefault="00EE7C06" w:rsidP="00EE7C06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sz w:val="26"/>
          <w:szCs w:val="26"/>
        </w:rPr>
        <w:t>10.10.2021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около 14.00 в Екатеринбурге 10-летний водитель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питбайка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Rayo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», при выезде с прилегающей территории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на улицу Димитрова и пересекая ее в прямом направлении, не уступил дорогу и допустил столкновение с автомашиной «Пежо 4007». В результате ДТП пассажир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питбайка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Rayo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», 8-ми летний мальчик, брат водителя, получил травмы несовместимые с жизнью. Водитель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питбайка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госпитализирован. Установлено, что родители подарили детям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питбайкоколо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двух месяцев назад, но разрешали кататься только около дома в частном секторе. В этот день дети ослушались родителей и уехали кататься по городу вместе с друзьями, которые передвигались на скутере. Подростки на скутере двигались впереди и успели проскочить перед движущимся автомобилем, водитель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питбайка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двигался за ними. В момент аварии мотошлемы и защитная экипировка на детях отсутствовали.</w:t>
      </w:r>
    </w:p>
    <w:p w:rsidR="00EE7C06" w:rsidRPr="00EE7C06" w:rsidRDefault="00EE7C06" w:rsidP="00EE7C0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В 16 муниципальных образованиях Свердловской области отмечается рост аварийности с участием несовершеннолетних.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На 200% увеличилось количество ДТП в Верхней Салде и Североуральске (по 3 ДТП); на 175%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Краснотурьинске (11 ДТП); на 100% в Серове (6 ДТП), Туринске (5 ДТП), Лесном (4 ДТП), Байкалово, Красноуральске, Ревде, Сухом Логу (по 2 ДТП)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Артемовском (1 ДТП)</w:t>
      </w:r>
      <w:proofErr w:type="gram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;н</w:t>
      </w:r>
      <w:proofErr w:type="gram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55%в Каменске-Уральском (14 ДТП); на 50,5 % в Екатеринбурге (140 ДТП); на 33,3% в </w:t>
      </w:r>
      <w:proofErr w:type="spell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Артях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Кировграде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4 ДТП), на8,3%вЗаречном (13 ДТП).</w:t>
      </w:r>
    </w:p>
    <w:p w:rsidR="00EE7C06" w:rsidRPr="00EE7C06" w:rsidRDefault="00EE7C06" w:rsidP="00EE7C0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134100" cy="3619500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39% (137) пострадавших и погибших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в ДТП детей приходится на среднее школьное звено, 34% (121) на начальную школу и 27% (88) на дошкольный возраст, при этом большая часть пострадали и погибли в качестве пассажиров транспортных средств. 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048000" cy="2257425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038475" cy="2257425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По причине нарушения ПДД РФ водителями автотранспортных средств количество ДТП увеличилось на 12,7% (230), количество раненых в них детей на 5,5% (249) и погибших на 433,3% (16).</w:t>
      </w:r>
    </w:p>
    <w:p w:rsidR="00EE7C06" w:rsidRPr="00EE7C06" w:rsidRDefault="00EE7C06" w:rsidP="00EE7C06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286500" cy="1666875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76% ДТП (220) произошли при ясной погоде и 24% (90) при неблагоприятных метеорологических условиях (пасмурно, дождь,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В ясную погоду у водителей притупляется внимание из-за яркого солнца и жары.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238875" cy="1838325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75% (227) происшествий с участием несовершеннолетних произошли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15 до 21 ч. 00 мин. (178 ДТП, 183 ранены,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  <w:t>12 погибли), когда дети возвращаются домой из образовательных организаций, учреждений дополнительного образования, спортивных секций, мест проведения отдыха, находятся на улице и проезжей части без сопровождения взрослых.</w:t>
      </w:r>
    </w:p>
    <w:p w:rsidR="00EE7C06" w:rsidRPr="00EE7C06" w:rsidRDefault="00EE7C06" w:rsidP="00EE7C0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115050" cy="1800225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781675" cy="2066925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На автомобильных дорогах, расположенных в черте населенных пунктов, зарегистрировано 255 ДТП (+24%), в которых пострадали 264 (+19,5%) ребенка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  <w:t xml:space="preserve">и 11 погибли (+450%). </w:t>
      </w:r>
      <w:proofErr w:type="gram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Увеличение количества ДТП в населенных пунктах произошло в Екатеринбурге – 132 (+43,5%); Каменске-Уральском – 10 (+400%); Березовском -6 (+50%),Краснотурьинске – 6 (+500%); Заречном – 5 (+400%), Туринске - 5 (+100%); Серове – 5 (+67%), </w:t>
      </w:r>
      <w:proofErr w:type="spell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Режевском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– 5 (+25%);в Пригородном районе (Нижний Тагил) -4 (+300%), Лесном-4 (+100%);в Верхней Салде – 3 (+200%), Каменском районе – 3 (+100%);</w:t>
      </w:r>
      <w:proofErr w:type="gram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Кушве, Нижней Туре,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Слободо-Туринском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Сухоложском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районах по 2 (+100%); </w:t>
      </w:r>
      <w:proofErr w:type="gram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Артемовском</w:t>
      </w:r>
      <w:proofErr w:type="gram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Красноуфимском районах по 1 (+100%).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На автомобильных дорогах вне населенных пунктов зарегистрировано 55 ДТП (-10%), травмирован61 (-20%) ребенок и 10 погибли (+900%). Из них, на дорогах федерального значения зарегистрировано 16 ДТП (-11%), в которых пострадали 22ребенка (-8%) и 2 погибли (+100%).На автомобильных дорогах регионального значения произошло 52 ДТП (-5%), в которых 51 (-22%) ребенок получил травмы различной степени тяжести и 10 погибли (+900%). На дорогах местного значения зарегистрировано 207 ДТП (+ 27%), в которых травмированы 217 (+25%) детей и 9 погибли (+350%).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362700" cy="1704975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116205</wp:posOffset>
            </wp:positionV>
            <wp:extent cx="1062990" cy="1621155"/>
            <wp:effectExtent l="0" t="0" r="3810" b="0"/>
            <wp:wrapSquare wrapText="bothSides"/>
            <wp:docPr id="16" name="Рисунок 16" descr="D:\Кравченко\Анализ ДДТТ\Картинки\дуу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D:\Кравченко\Анализ ДДТТ\Картинки\дуу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7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 участием </w:t>
      </w:r>
      <w:r w:rsidRPr="00EE7C06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детей - пассажиров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135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(134; +0,7%) ДТП, в которых пострадал151 (160; -5,6%) 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14 (1; +1300%)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погибли. Из них в возрасте до 12 лет травмированы109детей (-7,6%) и 12 погибли (+100%). 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Доля ДТП с участием детей - пассажиров от общего показателя аварийности с участием детей составила 43%.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В 63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69 детей и 10 погибли.</w:t>
      </w:r>
    </w:p>
    <w:p w:rsidR="00EE7C06" w:rsidRPr="00EE7C06" w:rsidRDefault="00EE7C06" w:rsidP="00EE7C06">
      <w:pPr>
        <w:spacing w:after="0" w:line="240" w:lineRule="auto"/>
        <w:ind w:left="-709" w:firstLine="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4133850" cy="139065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В 16 случаях ДТП водители перевозили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юных пассажиров в возрасте до 12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с нарушением правил перевозки детей,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этих авариях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травмированы 18несовершеннолетних (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12;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+50%) и 4 погибли (+100%):Екатеринбург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ДТП; Богданович,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Заречный,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Ивдель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>, Каменский район, Нижний Тагил, Новая Ляля, Первоуральск,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Ревда, Реж, Североуральск,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Серов, Тавда по – 1 ДТП.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Троих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перевозили в детских удерживающих устройствах, не соответствующих росту и весу юных пассажиров, еще тринадцат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без детских удерживающих устройств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не пристегнутыми ремнями безопасности.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При этом в 11 случаях нарушения перевозки детей допустили отцы.</w:t>
      </w:r>
    </w:p>
    <w:p w:rsidR="00EE7C06" w:rsidRPr="00EE7C06" w:rsidRDefault="00EE7C06" w:rsidP="00EE7C06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210300" cy="18288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месту расположения в транспортном средстве большая часть пострадавших в момент ДТП находились на заднем пассажирском сидении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 (68) и слева (50).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Подавляющее большинство происшествий, в которых пострадали дети-пассажир</w:t>
      </w:r>
      <w:proofErr w:type="gram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столкновения транспортных средств (110; +4%), количество травмированных в них детей увеличилось на 2% (126), погибших на 100% (13). 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Устойчивый рост количества ДТП с участием детей-пассажиров зарегистрирован с 10.00 до 22.00 (110 ДТП, 128 ранены и 12 погибли), с максимальными значениями аварийности в период с 17.00 до 22.00 (50 ДТП,54 ранены, 6 погибли). Большинство аварий произошло в субботу (32 ДТП, 40 ранены, 3 погибли) и воскресенье (27 ДТП, 29 ранены, 7 погибли).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4911090</wp:posOffset>
            </wp:positionH>
            <wp:positionV relativeFrom="paragraph">
              <wp:posOffset>0</wp:posOffset>
            </wp:positionV>
            <wp:extent cx="1333500" cy="1127760"/>
            <wp:effectExtent l="0" t="0" r="0" b="0"/>
            <wp:wrapSquare wrapText="bothSides"/>
            <wp:docPr id="15" name="Рисунок 15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 w:rsidRPr="00EE7C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детей-пешеходов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  <w:t>142ДТП (105; +35,2%), в которых пострадал 141 (109; +29,4%) ребенок и 6 погибли (2; +400%). От общего показателя аварийности с участием несовершеннолетних доля ДТП с участием дете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пешеходов составила 45%.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На 29% (67) увеличилось количество ДТП по собственной неосторожности несовершеннолетних пешеходов, в которых пострадали65детей (+27,5%) и3 погибли (+200%).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Каждый второй наезд на ребенка (55 ДТП) совершен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пешеходном переходе. В таких происшествиях травмированы56 юных пешеходов(+27%) и 1 погиб (уровень АППГ). </w:t>
      </w:r>
    </w:p>
    <w:p w:rsidR="00EE7C06" w:rsidRPr="00EE7C06" w:rsidRDefault="00EE7C06" w:rsidP="00EE7C0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715000" cy="170497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На 33,3% (16) увеличилось количество происшествий с детьми-пешеходами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ребенка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световозвращающих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элементов. 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Участниками каждого второго происшествия (68) стали дети-пешеходы в возрасте 8-10 лет (45; +125%). Все наезды произошли в городах и населенных пунктах.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Наибольшие показатели количества ДТП с участием детей-пешеходов зафиксированы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в пятницу (29 ДТП; +93,3%) и во вторник (26 ДТП; +13%), при этом 2 ребенка погибли в среду (+100%), в понедельник, вторник, четверг и субботу по 1 (+100%).Наименьшее количество наездов зарегистрированы в воскресенье (11 ДТП). По времени совершения самым опасным является с 15 до 20 часов, в это время произошло 70% ДТП с участием юных пешеходов (99 ДТП, 98 ранены и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погибли), при этом максимальные значения зарегистрированы в период с 17 до 19 часов (48 ДТП, 3 погибли). Минимальное количество ДТП по времени совершения произошло в период с 09 до 10 и с 11 до 12 часов (по 2 ДТП).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В 43 случаях ДТП (30%)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EE7C06" w:rsidRPr="00EE7C06" w:rsidRDefault="00EE7C06" w:rsidP="00EE7C0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социальным характеристикам семей, каждый четвертый ребенок-пешеход, попавший в ДТП, воспитывается в неполной семье и воспитанием занимается только один родитель. В пятнадцати случаях ДТП произошли с детьми из многодетных семей, когда ребенок находился в сопровождении братьев, либо сестер. В 32 случаях ДТП с детьми, родители которых не имеют постоянное место работы,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13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участием </w:t>
      </w:r>
      <w:r w:rsidRPr="00EE7C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юных водителей </w:t>
      </w:r>
      <w:proofErr w:type="spellStart"/>
      <w:r w:rsidRPr="00EE7C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велотранспорта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зарегистрировано 30 ДТП (21; +43%), в результате которых пострадали 30детей (21; +43%), из них 14 (-6,7%) пострадали по собственной неосторожности. При этом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случаях у детей отсутствовали средства пассивной защиты (шлем, налокотники, наколенники)</w:t>
      </w:r>
      <w:proofErr w:type="gram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>частниками каждого второго случая (12) стали дети-велосипедисты в возрасте 8-9 лет (7; +250%), 12-13и 15-16 лет (по 4; +300%). Наибольшее количество ДТП зафиксированы в понедельник (8; + 167%) и субботу (6; +50%). По времени совершения самым опасным является с 17 до 20 часов (14 ДТП).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участием </w:t>
      </w:r>
      <w:r w:rsidRPr="00EE7C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юных водителей мототранспорта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зарегистрировано 4 ДТП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(7; -43%), в результате которых погиб 1 ребенок (+100%), еще 3 получили травмы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(7; -57%). Аварии зарегистрированы в Екатеринбурге, Серове, Первоуральске и Нижнем Тагиле. Во всех случаях дети пострадали по собственной неосторожности. В момент ДТП мотошлемы и защитная экипировка отсутствовали.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819775" cy="18478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Вина несовершеннолетних 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усматривается в 86 ДТП из 310и составляет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27% от общего количества дорожных аварий с участием детей: Екатеринбург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  <w:t>45 (2 погибли; +40,6%);по 4 в Краснотурьинске (+33,3%)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Нижнем Тагиле(-43%);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  <w:t xml:space="preserve">по 3 в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Артях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(+200%), Березовском (+50%), Реже (1 погиб, +200%,) и Заречном (+200%); по 2 в Каменске-Уральском, Байкалово, Первоуральске, Сысерти и Туринске (+100%)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;по 1 в Богдановиче, Полевском, Североуральске, Сухом Логу, Тугулыме (уровень АППГ), Верхней Салде, Нижних Сергах, Талице, Шале(+100%)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Серове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(1 погиб) и Красноуфимске(-50%).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Основными нарушениями ПДД РФ, допущенными юными пешеходами, стали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переход проезжей части в неустановленном месте, в зоне видимости пешеходного перехода (29), неожиданный выход на проезжую часть из-за стоящего транспортного средства, сооружений или деревьев (26), неподчинение сигналам регулирования (6) и нахождение на проезжей части без цели перехода (3), иные нарушения ПДД пешеходами (3);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детьми-велосипедистами – пересечение проезжей части дороги по пешеходному переходу, не спешившись (8); не предоставление преимущества в движении при выезде с прилегающей территории, второстепенной дороги (6) и (4) детьми-водителями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мототраснпорта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562725" cy="26193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i/>
          <w:sz w:val="28"/>
          <w:szCs w:val="28"/>
        </w:rPr>
        <w:t>УГИБДД ГУ МВД России по Свердловской области</w:t>
      </w:r>
    </w:p>
    <w:p w:rsidR="00EE7C06" w:rsidRPr="00EE7C06" w:rsidRDefault="00EE7C06" w:rsidP="00EE7C06">
      <w:pPr>
        <w:keepNext/>
        <w:spacing w:before="71"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97830" w:rsidRPr="0071126E" w:rsidRDefault="00F97830" w:rsidP="00C72FEC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97830" w:rsidRPr="0071126E" w:rsidSect="00D70B8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176"/>
    <w:multiLevelType w:val="multilevel"/>
    <w:tmpl w:val="00A078EA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C73FB"/>
    <w:multiLevelType w:val="multilevel"/>
    <w:tmpl w:val="5DAE508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CF7E0D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D14B6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212A86"/>
    <w:multiLevelType w:val="multilevel"/>
    <w:tmpl w:val="85663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26526C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45631D50"/>
    <w:multiLevelType w:val="hybridMultilevel"/>
    <w:tmpl w:val="A3243B98"/>
    <w:lvl w:ilvl="0" w:tplc="874E2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98074E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46F43A2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0A0"/>
    <w:rsid w:val="000F1D3C"/>
    <w:rsid w:val="001430EE"/>
    <w:rsid w:val="001D4560"/>
    <w:rsid w:val="002618FA"/>
    <w:rsid w:val="00262166"/>
    <w:rsid w:val="002701C8"/>
    <w:rsid w:val="00274E1C"/>
    <w:rsid w:val="003470B1"/>
    <w:rsid w:val="003663D9"/>
    <w:rsid w:val="00385C1C"/>
    <w:rsid w:val="003F175A"/>
    <w:rsid w:val="004F1C5C"/>
    <w:rsid w:val="00523109"/>
    <w:rsid w:val="005306E2"/>
    <w:rsid w:val="00553B1D"/>
    <w:rsid w:val="005556FA"/>
    <w:rsid w:val="005F39A6"/>
    <w:rsid w:val="00600EC9"/>
    <w:rsid w:val="0071126E"/>
    <w:rsid w:val="00784A42"/>
    <w:rsid w:val="008D2F1D"/>
    <w:rsid w:val="008E3D0B"/>
    <w:rsid w:val="00934953"/>
    <w:rsid w:val="00944EAD"/>
    <w:rsid w:val="00A042BD"/>
    <w:rsid w:val="00A245F8"/>
    <w:rsid w:val="00AE0E3F"/>
    <w:rsid w:val="00B11BCC"/>
    <w:rsid w:val="00B350A0"/>
    <w:rsid w:val="00BD1AEE"/>
    <w:rsid w:val="00C712C6"/>
    <w:rsid w:val="00C72FEC"/>
    <w:rsid w:val="00D64155"/>
    <w:rsid w:val="00D70B8D"/>
    <w:rsid w:val="00DB1449"/>
    <w:rsid w:val="00DD1890"/>
    <w:rsid w:val="00EE343A"/>
    <w:rsid w:val="00EE7C06"/>
    <w:rsid w:val="00F0386B"/>
    <w:rsid w:val="00F16EB1"/>
    <w:rsid w:val="00F27C2A"/>
    <w:rsid w:val="00F97830"/>
    <w:rsid w:val="00FD774D"/>
    <w:rsid w:val="00FF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No Spacing"/>
    <w:uiPriority w:val="1"/>
    <w:qFormat/>
    <w:rsid w:val="00600E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2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4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No Spacing"/>
    <w:uiPriority w:val="1"/>
    <w:qFormat/>
    <w:rsid w:val="00600E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2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0.xml"/><Relationship Id="rId23" Type="http://schemas.microsoft.com/office/2007/relationships/stylesWithEffects" Target="stylesWithEffects.xml"/><Relationship Id="rId10" Type="http://schemas.openxmlformats.org/officeDocument/2006/relationships/chart" Target="charts/chart6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4F81BD"/>
            </a:solidFill>
            <a:ln w="25540">
              <a:noFill/>
            </a:ln>
          </c:spPr>
          <c:dLbls>
            <c:spPr>
              <a:noFill/>
              <a:ln w="2554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3</c:v>
                </c:pt>
                <c:pt idx="2">
                  <c:v>297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504D"/>
            </a:solidFill>
            <a:ln w="25540">
              <a:noFill/>
            </a:ln>
          </c:spPr>
          <c:dPt>
            <c:idx val="1"/>
            <c:spPr>
              <a:solidFill>
                <a:srgbClr val="FF0000"/>
              </a:solidFill>
              <a:ln w="25540">
                <a:noFill/>
              </a:ln>
            </c:spPr>
          </c:dPt>
          <c:dLbls>
            <c:dLbl>
              <c:idx val="0"/>
              <c:layout>
                <c:manualLayout>
                  <c:x val="3.7617554858934192E-2"/>
                  <c:y val="-7.1684587813620141E-3"/>
                </c:manualLayout>
              </c:layout>
              <c:showVal val="1"/>
            </c:dLbl>
            <c:dLbl>
              <c:idx val="1"/>
              <c:layout>
                <c:manualLayout>
                  <c:x val="3.3437826541274855E-2"/>
                  <c:y val="-6.5710113073651901E-17"/>
                </c:manualLayout>
              </c:layout>
              <c:showVal val="1"/>
            </c:dLbl>
            <c:dLbl>
              <c:idx val="2"/>
              <c:layout>
                <c:manualLayout>
                  <c:x val="3.3437826541274855E-2"/>
                  <c:y val="-1.6427528268413003E-17"/>
                </c:manualLayout>
              </c:layout>
              <c:showVal val="1"/>
            </c:dLbl>
            <c:spPr>
              <a:noFill/>
              <a:ln w="2554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310</c:v>
                </c:pt>
                <c:pt idx="1">
                  <c:v>21</c:v>
                </c:pt>
                <c:pt idx="2">
                  <c:v>325</c:v>
                </c:pt>
              </c:numCache>
            </c:numRef>
          </c:val>
        </c:ser>
        <c:dLbls/>
        <c:shape val="box"/>
        <c:axId val="86984576"/>
        <c:axId val="86986112"/>
        <c:axId val="0"/>
      </c:bar3DChart>
      <c:catAx>
        <c:axId val="86984576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957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986112"/>
        <c:crosses val="autoZero"/>
        <c:auto val="1"/>
        <c:lblAlgn val="ctr"/>
        <c:lblOffset val="100"/>
      </c:catAx>
      <c:valAx>
        <c:axId val="86986112"/>
        <c:scaling>
          <c:orientation val="minMax"/>
        </c:scaling>
        <c:axPos val="l"/>
        <c:majorGridlines>
          <c:spPr>
            <a:ln w="957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7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984576"/>
        <c:crosses val="autoZero"/>
        <c:crossBetween val="between"/>
      </c:valAx>
      <c:spPr>
        <a:noFill/>
        <a:ln w="25540">
          <a:noFill/>
        </a:ln>
      </c:spPr>
    </c:plotArea>
    <c:legend>
      <c:legendPos val="b"/>
      <c:layout/>
      <c:spPr>
        <a:noFill/>
        <a:ln w="255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5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7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2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2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</c:dLbl>
            <c:spPr>
              <a:noFill/>
              <a:ln w="2540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143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 w="25402">
          <a:noFill/>
        </a:ln>
      </c:spPr>
    </c:plotArea>
    <c:legend>
      <c:legendPos val="b"/>
      <c:layout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8969799868766414"/>
          <c:y val="0"/>
        </c:manualLayout>
      </c:layout>
      <c:spPr>
        <a:noFill/>
        <a:ln w="25417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1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62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62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62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62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62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62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-5.8486131444624799E-2"/>
                  <c:y val="-2.0132355250465486E-2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-2.2714447126270056E-2"/>
                  <c:y val="-3.5822958027682462E-2"/>
                </c:manualLayout>
              </c:layout>
              <c:dLblPos val="bestFit"/>
              <c:showVal val="1"/>
              <c:showCatName val="1"/>
            </c:dLbl>
            <c:dLbl>
              <c:idx val="3"/>
              <c:layout>
                <c:manualLayout>
                  <c:x val="-3.1698474876570085E-2"/>
                  <c:y val="-2.5624364522002344E-2"/>
                </c:manualLayout>
              </c:layout>
              <c:dLblPos val="bestFit"/>
              <c:showVal val="1"/>
              <c:showCatName val="1"/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Val val="1"/>
              <c:showCatName val="1"/>
            </c:dLbl>
            <c:dLbl>
              <c:idx val="5"/>
              <c:layout>
                <c:manualLayout>
                  <c:x val="8.5172686747489984E-2"/>
                  <c:y val="-2.6776133071861611E-2"/>
                </c:manualLayout>
              </c:layout>
              <c:dLblPos val="bestFit"/>
              <c:showVal val="1"/>
              <c:showCatName val="1"/>
            </c:dLbl>
            <c:spPr>
              <a:noFill/>
              <a:ln w="2541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9531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68</c:v>
                </c:pt>
                <c:pt idx="1">
                  <c:v>50</c:v>
                </c:pt>
                <c:pt idx="2">
                  <c:v>11</c:v>
                </c:pt>
                <c:pt idx="3">
                  <c:v>26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417">
          <a:noFill/>
        </a:ln>
      </c:spPr>
    </c:plotArea>
    <c:plotVisOnly val="1"/>
    <c:dispBlanksAs val="zero"/>
  </c:chart>
  <c:spPr>
    <a:solidFill>
      <a:schemeClr val="bg1"/>
    </a:solidFill>
    <a:ln w="953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layout/>
      <c:spPr>
        <a:noFill/>
        <a:ln w="25384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7"/>
            <c:spPr>
              <a:solidFill>
                <a:schemeClr val="accent6"/>
              </a:solidFill>
              <a:ln w="19038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38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2.2751855416870533E-2"/>
                  <c:y val="3.6847556217634955E-2"/>
                </c:manualLayout>
              </c:layout>
              <c:dLblPos val="bestFit"/>
              <c:showVal val="1"/>
            </c:dLbl>
            <c:spPr>
              <a:noFill/>
              <a:ln w="2538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1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21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384">
          <a:noFill/>
        </a:ln>
      </c:spPr>
    </c:plotArea>
    <c:legend>
      <c:legendPos val="b"/>
      <c:layout/>
      <c:spPr>
        <a:noFill/>
        <a:ln w="25384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1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7.9456136430358579E-2"/>
          <c:y val="5.9544196319722331E-3"/>
        </c:manualLayout>
      </c:layout>
      <c:spPr>
        <a:noFill/>
        <a:ln w="2538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9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63E-3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-9.7456943756156489E-2"/>
                  <c:y val="-4.6030015478834445E-2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dLblPos val="bestFit"/>
              <c:showVal val="1"/>
              <c:showCatName val="1"/>
            </c:dLbl>
            <c:dLbl>
              <c:idx val="3"/>
              <c:layout>
                <c:manualLayout>
                  <c:x val="0.13698787651543576"/>
                  <c:y val="-9.9985219424363739E-2"/>
                </c:manualLayout>
              </c:layout>
              <c:dLblPos val="bestFit"/>
              <c:showVal val="1"/>
              <c:showCatName val="1"/>
            </c:dLbl>
            <c:spPr>
              <a:noFill/>
              <a:ln w="2538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1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135</c:v>
                </c:pt>
                <c:pt idx="1">
                  <c:v>142</c:v>
                </c:pt>
                <c:pt idx="2">
                  <c:v>30</c:v>
                </c:pt>
                <c:pt idx="3">
                  <c:v>4</c:v>
                </c:pt>
              </c:numCache>
            </c:numRef>
          </c:val>
        </c:ser>
        <c:dLbls/>
      </c:pie3DChart>
      <c:spPr>
        <a:noFill/>
        <a:ln w="25389">
          <a:noFill/>
        </a:ln>
      </c:spPr>
    </c:plotArea>
    <c:plotVisOnly val="1"/>
    <c:dispBlanksAs val="zero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71834595269"/>
          <c:y val="5.9544261512765465E-3"/>
        </c:manualLayout>
      </c:layout>
      <c:spPr>
        <a:noFill/>
        <a:ln w="25387">
          <a:noFill/>
        </a:ln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5636235125781756E-2"/>
          <c:y val="0.24478379983523979"/>
          <c:w val="0.82683371475117362"/>
          <c:h val="0.656855757993755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33"/>
                  <c:y val="-1.5617755809721099E-3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-0.14144228866705552"/>
                  <c:y val="-7.1693775504339335E-2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-9.4368401873506966E-2"/>
                  <c:y val="-9.1525566603444755E-2"/>
                </c:manualLayout>
              </c:layout>
              <c:dLblPos val="bestFit"/>
              <c:showVal val="1"/>
              <c:showCatName val="1"/>
            </c:dLbl>
            <c:dLbl>
              <c:idx val="3"/>
              <c:layout>
                <c:manualLayout>
                  <c:x val="-1.6743303419662146E-2"/>
                  <c:y val="-5.1069601701247275E-2"/>
                </c:manualLayout>
              </c:layout>
              <c:dLblPos val="bestFit"/>
              <c:showVal val="1"/>
              <c:showCatName val="1"/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dLblPos val="bestFit"/>
              <c:showVal val="1"/>
              <c:showCatName val="1"/>
            </c:dLbl>
            <c:dLbl>
              <c:idx val="5"/>
              <c:layout>
                <c:manualLayout>
                  <c:x val="9.5713562146054042E-3"/>
                  <c:y val="-6.7513458627890795E-3"/>
                </c:manualLayout>
              </c:layout>
              <c:dLblPos val="bestFit"/>
              <c:showVal val="1"/>
              <c:showCatName val="1"/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dLblPos val="bestFit"/>
              <c:showVal val="1"/>
              <c:showCatName val="1"/>
            </c:dLbl>
            <c:dLbl>
              <c:idx val="7"/>
              <c:layout>
                <c:manualLayout>
                  <c:x val="8.6654968070778327E-2"/>
                  <c:y val="-7.5525796501714662E-2"/>
                </c:manualLayout>
              </c:layout>
              <c:dLblPos val="bestFit"/>
              <c:showVal val="1"/>
              <c:showCatName val="1"/>
            </c:dLbl>
            <c:dLbl>
              <c:idx val="8"/>
              <c:layout>
                <c:manualLayout>
                  <c:x val="4.8129052268582773E-2"/>
                  <c:y val="-3.7161905856658455E-2"/>
                </c:manualLayout>
              </c:layout>
              <c:dLblPos val="bestFit"/>
              <c:showVal val="1"/>
              <c:showCatName val="1"/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dLblPos val="bestFit"/>
              <c:showVal val="1"/>
              <c:showCatName val="1"/>
            </c:dLbl>
            <c:dLbl>
              <c:idx val="10"/>
              <c:layout>
                <c:manualLayout>
                  <c:x val="2.5762019390537249E-2"/>
                  <c:y val="-1.3805007950648504E-2"/>
                </c:manualLayout>
              </c:layout>
              <c:dLblPos val="bestFit"/>
              <c:showVal val="1"/>
              <c:showCatName val="1"/>
            </c:dLbl>
            <c:dLbl>
              <c:idx val="11"/>
              <c:layout>
                <c:manualLayout>
                  <c:x val="0.14193213235558141"/>
                  <c:y val="-3.0570722455313615E-2"/>
                </c:manualLayout>
              </c:layout>
              <c:dLblPos val="bestFit"/>
              <c:showVal val="1"/>
              <c:showCatName val="1"/>
            </c:dLbl>
            <c:dLbl>
              <c:idx val="12"/>
              <c:layout>
                <c:manualLayout>
                  <c:x val="4.1603099796866105E-3"/>
                  <c:y val="-9.7361917351571927E-4"/>
                </c:manualLayout>
              </c:layout>
              <c:dLblPos val="bestFit"/>
              <c:showVal val="1"/>
              <c:showCatName val="1"/>
            </c:dLbl>
            <c:dLbl>
              <c:idx val="13"/>
              <c:layout>
                <c:manualLayout>
                  <c:x val="0.14581207328709425"/>
                  <c:y val="-3.4674406575090556E-2"/>
                </c:manualLayout>
              </c:layout>
              <c:dLblPos val="bestFit"/>
              <c:showVal val="1"/>
              <c:showCatName val="1"/>
            </c:dLbl>
            <c:dLbl>
              <c:idx val="14"/>
              <c:layout>
                <c:manualLayout>
                  <c:x val="-2.07136958370162E-3"/>
                  <c:y val="-6.7965591892253947E-3"/>
                </c:manualLayout>
              </c:layout>
              <c:dLblPos val="bestFit"/>
              <c:showVal val="1"/>
              <c:showCatName val="1"/>
            </c:dLbl>
            <c:dLbl>
              <c:idx val="15"/>
              <c:layout>
                <c:manualLayout>
                  <c:x val="8.6816161174769327E-2"/>
                  <c:y val="6.2770274153687064E-2"/>
                </c:manualLayout>
              </c:layout>
              <c:dLblPos val="bestFit"/>
              <c:showVal val="1"/>
              <c:showCatName val="1"/>
            </c:dLbl>
            <c:dLbl>
              <c:idx val="16"/>
              <c:layout>
                <c:manualLayout>
                  <c:x val="8.4445323833890213E-3"/>
                  <c:y val="-4.5169262601298915E-2"/>
                </c:manualLayout>
              </c:layout>
              <c:dLblPos val="bestFit"/>
              <c:showVal val="1"/>
              <c:showCatName val="1"/>
            </c:dLbl>
            <c:dLbl>
              <c:idx val="17"/>
              <c:layout>
                <c:manualLayout>
                  <c:x val="2.5850484610642236E-3"/>
                  <c:y val="-1.5433837193708467E-3"/>
                </c:manualLayout>
              </c:layout>
              <c:dLblPos val="bestFit"/>
              <c:showVal val="1"/>
              <c:showCatName val="1"/>
            </c:dLbl>
            <c:dLbl>
              <c:idx val="18"/>
              <c:layout>
                <c:manualLayout>
                  <c:x val="8.5909048891929726E-3"/>
                  <c:y val="9.047646416460638E-3"/>
                </c:manualLayout>
              </c:layout>
              <c:dLblPos val="bestFit"/>
              <c:showVal val="1"/>
              <c:showCatName val="1"/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dLblPos val="bestFit"/>
              <c:showVal val="1"/>
              <c:showCatName val="1"/>
            </c:dLbl>
            <c:dLbl>
              <c:idx val="22"/>
              <c:layout>
                <c:manualLayout>
                  <c:x val="-2.3972852331073831E-2"/>
                  <c:y val="-0.13052704178401059"/>
                </c:manualLayout>
              </c:layout>
              <c:dLblPos val="bestFit"/>
              <c:showVal val="1"/>
              <c:showCatName val="1"/>
            </c:dLbl>
            <c:spPr>
              <a:noFill/>
              <a:ln w="2538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0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4</c:v>
                </c:pt>
                <c:pt idx="21">
                  <c:v>4</c:v>
                </c:pt>
                <c:pt idx="22">
                  <c:v>45</c:v>
                </c:pt>
              </c:numCache>
            </c:numRef>
          </c:val>
        </c:ser>
        <c:dLbls/>
      </c:pie3DChart>
      <c:spPr>
        <a:noFill/>
        <a:ln w="25387">
          <a:noFill/>
        </a:ln>
      </c:spPr>
    </c:plotArea>
    <c:plotVisOnly val="1"/>
    <c:dispBlanksAs val="zero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layout/>
      <c:spPr>
        <a:noFill/>
        <a:ln w="25404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3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812E-3"/>
                  <c:y val="5.1590783624371724E-3"/>
                </c:manualLayout>
              </c:layout>
              <c:dLblPos val="outEnd"/>
              <c:showVal val="1"/>
            </c:dLbl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Лист1!$A$2:$A$17</c:f>
              <c:strCache>
                <c:ptCount val="16"/>
                <c:pt idx="0">
                  <c:v>Артемовский</c:v>
                </c:pt>
                <c:pt idx="1">
                  <c:v>Сухоложский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Байкаловский</c:v>
                </c:pt>
                <c:pt idx="5">
                  <c:v>Североуральский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Кировградский</c:v>
                </c:pt>
                <c:pt idx="9">
                  <c:v>Артинский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Краснотурьинский</c:v>
                </c:pt>
                <c:pt idx="13">
                  <c:v>Заречный</c:v>
                </c:pt>
                <c:pt idx="14">
                  <c:v>Каменск-Уральский</c:v>
                </c:pt>
                <c:pt idx="15">
                  <c:v>Екатеринбург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3</c:v>
                </c:pt>
                <c:pt idx="9">
                  <c:v>3</c:v>
                </c:pt>
                <c:pt idx="10">
                  <c:v>0</c:v>
                </c:pt>
                <c:pt idx="11">
                  <c:v>3</c:v>
                </c:pt>
                <c:pt idx="12">
                  <c:v>4</c:v>
                </c:pt>
                <c:pt idx="13">
                  <c:v>12</c:v>
                </c:pt>
                <c:pt idx="14">
                  <c:v>9</c:v>
                </c:pt>
                <c:pt idx="15">
                  <c:v>93</c:v>
                </c:pt>
              </c:numCache>
            </c:numRef>
          </c:val>
        </c:ser>
        <c:dLbls/>
        <c:gapWidth val="100"/>
        <c:axId val="61241600"/>
        <c:axId val="61259776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8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Лист1!$A$2:$A$17</c:f>
              <c:strCache>
                <c:ptCount val="16"/>
                <c:pt idx="0">
                  <c:v>Артемовский</c:v>
                </c:pt>
                <c:pt idx="1">
                  <c:v>Сухоложский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Байкаловский</c:v>
                </c:pt>
                <c:pt idx="5">
                  <c:v>Североуральский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Кировградский</c:v>
                </c:pt>
                <c:pt idx="9">
                  <c:v>Артинский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Краснотурьинский</c:v>
                </c:pt>
                <c:pt idx="13">
                  <c:v>Заречный</c:v>
                </c:pt>
                <c:pt idx="14">
                  <c:v>Каменск-Уральский</c:v>
                </c:pt>
                <c:pt idx="15">
                  <c:v>Екатеринбург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11</c:v>
                </c:pt>
                <c:pt idx="13">
                  <c:v>13</c:v>
                </c:pt>
                <c:pt idx="14">
                  <c:v>14</c:v>
                </c:pt>
                <c:pt idx="15">
                  <c:v>140</c:v>
                </c:pt>
              </c:numCache>
            </c:numRef>
          </c:val>
        </c:ser>
        <c:dLbls/>
        <c:marker val="1"/>
        <c:axId val="61241600"/>
        <c:axId val="61259776"/>
      </c:lineChart>
      <c:catAx>
        <c:axId val="61241600"/>
        <c:scaling>
          <c:orientation val="minMax"/>
        </c:scaling>
        <c:axPos val="b"/>
        <c:numFmt formatCode="General" sourceLinked="1"/>
        <c:tickLblPos val="nextTo"/>
        <c:spPr>
          <a:noFill/>
          <a:ln w="952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259776"/>
        <c:crosses val="autoZero"/>
        <c:auto val="1"/>
        <c:lblAlgn val="ctr"/>
        <c:lblOffset val="100"/>
      </c:catAx>
      <c:valAx>
        <c:axId val="61259776"/>
        <c:scaling>
          <c:orientation val="minMax"/>
        </c:scaling>
        <c:axPos val="l"/>
        <c:majorGridlines>
          <c:spPr>
            <a:ln w="952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ln w="952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241600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layout/>
      <c:spPr>
        <a:noFill/>
        <a:ln w="254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48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48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48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59E-2"/>
                  <c:y val="-7.5667163226218401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2.2751855416870533E-2"/>
                  <c:y val="3.6847556217634955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5.149932410753272E-3"/>
                  <c:y val="-8.8889361802747646E-2"/>
                </c:manualLayout>
              </c:layout>
              <c:dLblPos val="bestFit"/>
              <c:showVal val="1"/>
            </c:dLbl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121</c:v>
                </c:pt>
                <c:pt idx="2">
                  <c:v>137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398">
          <a:noFill/>
        </a:ln>
      </c:spPr>
    </c:plotArea>
    <c:legend>
      <c:legendPos val="b"/>
      <c:layout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1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layout/>
      <c:spPr>
        <a:noFill/>
        <a:ln w="25419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64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64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59E-2"/>
                  <c:y val="-7.5667163226218401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2.2751855416870533E-2"/>
                  <c:y val="3.6847556217634955E-2"/>
                </c:manualLayout>
              </c:layout>
              <c:dLblPos val="bestFit"/>
              <c:showVal val="1"/>
            </c:dLbl>
            <c:spPr>
              <a:noFill/>
              <a:ln w="2541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32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202</c:v>
                </c:pt>
                <c:pt idx="1">
                  <c:v>144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419">
          <a:noFill/>
        </a:ln>
      </c:spPr>
    </c:plotArea>
    <c:legend>
      <c:legendPos val="b"/>
      <c:layout/>
      <c:spPr>
        <a:noFill/>
        <a:ln w="2541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3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layout/>
      <c:spPr>
        <a:noFill/>
        <a:ln w="25404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404">
              <a:noFill/>
            </a:ln>
          </c:spPr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220</c:v>
                </c:pt>
                <c:pt idx="1">
                  <c:v>78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404">
              <a:noFill/>
            </a:ln>
          </c:spPr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226</c:v>
                </c:pt>
                <c:pt idx="1">
                  <c:v>85</c:v>
                </c:pt>
                <c:pt idx="2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4">
              <a:noFill/>
            </a:ln>
          </c:spPr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gapWidth val="219"/>
        <c:overlap val="-27"/>
        <c:axId val="93267072"/>
        <c:axId val="93268608"/>
      </c:barChart>
      <c:catAx>
        <c:axId val="932670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268608"/>
        <c:crosses val="autoZero"/>
        <c:auto val="1"/>
        <c:lblAlgn val="ctr"/>
        <c:lblOffset val="100"/>
      </c:catAx>
      <c:valAx>
        <c:axId val="93268608"/>
        <c:scaling>
          <c:orientation val="minMax"/>
        </c:scaling>
        <c:axPos val="l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267072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layout/>
      <c:spPr>
        <a:noFill/>
        <a:ln w="254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/>
      <c:spPr>
        <a:noFill/>
        <a:ln w="25409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409">
              <a:noFill/>
            </a:ln>
          </c:spPr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24</c:v>
                </c:pt>
                <c:pt idx="2">
                  <c:v>28</c:v>
                </c:pt>
                <c:pt idx="3">
                  <c:v>49</c:v>
                </c:pt>
                <c:pt idx="4">
                  <c:v>95</c:v>
                </c:pt>
                <c:pt idx="5">
                  <c:v>83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409">
              <a:noFill/>
            </a:ln>
          </c:spPr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24</c:v>
                </c:pt>
                <c:pt idx="2">
                  <c:v>29</c:v>
                </c:pt>
                <c:pt idx="3">
                  <c:v>59</c:v>
                </c:pt>
                <c:pt idx="4">
                  <c:v>97</c:v>
                </c:pt>
                <c:pt idx="5">
                  <c:v>86</c:v>
                </c:pt>
                <c:pt idx="6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9">
              <a:noFill/>
            </a:ln>
          </c:spPr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  <c:pt idx="4">
                  <c:v>4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gapWidth val="219"/>
        <c:overlap val="-27"/>
        <c:axId val="93414528"/>
        <c:axId val="93416064"/>
      </c:barChart>
      <c:catAx>
        <c:axId val="93414528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416064"/>
        <c:crosses val="autoZero"/>
        <c:auto val="1"/>
        <c:lblAlgn val="ctr"/>
        <c:lblOffset val="100"/>
        <c:tickLblSkip val="1"/>
      </c:catAx>
      <c:valAx>
        <c:axId val="93416064"/>
        <c:scaling>
          <c:orientation val="minMax"/>
        </c:scaling>
        <c:axPos val="l"/>
        <c:majorGridlines>
          <c:spPr>
            <a:ln w="952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414528"/>
        <c:crosses val="autoZero"/>
        <c:crossBetween val="between"/>
      </c:valAx>
      <c:spPr>
        <a:noFill/>
        <a:ln w="25409">
          <a:noFill/>
        </a:ln>
      </c:spPr>
    </c:plotArea>
    <c:legend>
      <c:legendPos val="b"/>
      <c:layout/>
      <c:spPr>
        <a:noFill/>
        <a:ln w="2540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7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layout/>
      <c:spPr>
        <a:noFill/>
        <a:ln w="25339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4F81BD"/>
            </a:solidFill>
            <a:ln w="25339">
              <a:noFill/>
            </a:ln>
          </c:spPr>
          <c:dLbls>
            <c:spPr>
              <a:noFill/>
              <a:ln w="2533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</c:v>
                </c:pt>
                <c:pt idx="1">
                  <c:v>43</c:v>
                </c:pt>
                <c:pt idx="2">
                  <c:v>43</c:v>
                </c:pt>
                <c:pt idx="3">
                  <c:v>39</c:v>
                </c:pt>
                <c:pt idx="4">
                  <c:v>48</c:v>
                </c:pt>
                <c:pt idx="5">
                  <c:v>56</c:v>
                </c:pt>
                <c:pt idx="6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 w="25339">
              <a:noFill/>
            </a:ln>
          </c:spPr>
          <c:dLbls>
            <c:spPr>
              <a:noFill/>
              <a:ln w="2533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37</c:v>
                </c:pt>
                <c:pt idx="1">
                  <c:v>45</c:v>
                </c:pt>
                <c:pt idx="2">
                  <c:v>42</c:v>
                </c:pt>
                <c:pt idx="3">
                  <c:v>40</c:v>
                </c:pt>
                <c:pt idx="4">
                  <c:v>55</c:v>
                </c:pt>
                <c:pt idx="5">
                  <c:v>63</c:v>
                </c:pt>
                <c:pt idx="6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339">
              <a:noFill/>
            </a:ln>
          </c:spPr>
          <c:dLbls>
            <c:spPr>
              <a:noFill/>
              <a:ln w="2533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</c:ser>
        <c:dLbls>
          <c:showVal val="1"/>
        </c:dLbls>
        <c:gapWidth val="219"/>
        <c:axId val="93467776"/>
        <c:axId val="93469312"/>
      </c:barChart>
      <c:catAx>
        <c:axId val="934677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0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469312"/>
        <c:crosses val="autoZero"/>
        <c:auto val="1"/>
        <c:lblAlgn val="ctr"/>
        <c:lblOffset val="100"/>
      </c:catAx>
      <c:valAx>
        <c:axId val="93469312"/>
        <c:scaling>
          <c:orientation val="minMax"/>
        </c:scaling>
        <c:axPos val="l"/>
        <c:majorGridlines>
          <c:spPr>
            <a:ln w="950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0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467776"/>
        <c:crosses val="autoZero"/>
        <c:crossBetween val="between"/>
      </c:valAx>
      <c:spPr>
        <a:noFill/>
        <a:ln w="25339">
          <a:noFill/>
        </a:ln>
      </c:spPr>
    </c:plotArea>
    <c:legend>
      <c:legendPos val="b"/>
      <c:layout/>
      <c:spPr>
        <a:noFill/>
        <a:ln w="25339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0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4701250608"/>
          <c:y val="4.5429758173432203E-3"/>
        </c:manualLayout>
      </c:layout>
      <c:spPr>
        <a:noFill/>
        <a:ln w="25410">
          <a:noFill/>
        </a:ln>
      </c:sp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-0.10351497798312413"/>
                  <c:y val="-0.10829103214890042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-8.7825773844385169E-2"/>
                  <c:y val="3.437350222526539E-2"/>
                </c:manualLayout>
              </c:layout>
              <c:spPr>
                <a:noFill/>
                <a:ln w="2541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3"/>
              <c:layout>
                <c:manualLayout>
                  <c:x val="-0.13392230103468469"/>
                  <c:y val="-0.15743580965422824"/>
                </c:manualLayout>
              </c:layout>
              <c:dLblPos val="bestFit"/>
              <c:showVal val="1"/>
              <c:showCatName val="1"/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 w="2541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 w="2541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6"/>
              <c:layout>
                <c:manualLayout>
                  <c:x val="4.8902540075052563E-2"/>
                  <c:y val="-0.16733255565276561"/>
                </c:manualLayout>
              </c:layout>
              <c:dLblPos val="bestFit"/>
              <c:showVal val="1"/>
              <c:showCatName val="1"/>
            </c:dLbl>
            <c:dLbl>
              <c:idx val="7"/>
              <c:layout>
                <c:manualLayout>
                  <c:x val="0.15922170885664091"/>
                  <c:y val="-1.0017497812773396E-2"/>
                </c:manualLayout>
              </c:layout>
              <c:dLblPos val="bestFit"/>
              <c:showVal val="1"/>
              <c:showCatName val="1"/>
            </c:dLbl>
            <c:spPr>
              <a:noFill/>
              <a:ln w="2541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110</c:v>
                </c:pt>
                <c:pt idx="1">
                  <c:v>140</c:v>
                </c:pt>
                <c:pt idx="2">
                  <c:v>2</c:v>
                </c:pt>
                <c:pt idx="3">
                  <c:v>15</c:v>
                </c:pt>
                <c:pt idx="4">
                  <c:v>4</c:v>
                </c:pt>
                <c:pt idx="5">
                  <c:v>30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  <c:dLbls/>
      </c:pie3DChart>
      <c:spPr>
        <a:noFill/>
        <a:ln w="25410">
          <a:noFill/>
        </a:ln>
      </c:spPr>
    </c:plotArea>
    <c:plotVisOnly val="1"/>
    <c:dispBlanksAs val="zero"/>
  </c:chart>
  <c:spPr>
    <a:solidFill>
      <a:schemeClr val="bg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layout/>
      <c:spPr>
        <a:noFill/>
        <a:ln w="25392">
          <a:noFill/>
        </a:ln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 w="25392">
              <a:noFill/>
            </a:ln>
          </c:spPr>
          <c:dLbls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22</c:v>
                </c:pt>
                <c:pt idx="2">
                  <c:v>51</c:v>
                </c:pt>
                <c:pt idx="3">
                  <c:v>217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392">
              <a:noFill/>
            </a:ln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dLblPos val="outEnd"/>
              <c:showVal val="1"/>
            </c:dLbl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</c:ser>
        <c:dLbls/>
        <c:gapWidth val="182"/>
        <c:axId val="93571328"/>
        <c:axId val="93581312"/>
      </c:barChart>
      <c:catAx>
        <c:axId val="935713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581312"/>
        <c:crosses val="autoZero"/>
        <c:auto val="1"/>
        <c:lblAlgn val="ctr"/>
        <c:lblOffset val="100"/>
      </c:catAx>
      <c:valAx>
        <c:axId val="93581312"/>
        <c:scaling>
          <c:orientation val="minMax"/>
        </c:scaling>
        <c:axPos val="b"/>
        <c:majorGridlines>
          <c:spPr>
            <a:ln w="952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571328"/>
        <c:crosses val="autoZero"/>
        <c:crossBetween val="between"/>
      </c:valAx>
      <c:spPr>
        <a:noFill/>
        <a:ln w="25392">
          <a:noFill/>
        </a:ln>
      </c:spPr>
    </c:plotArea>
    <c:legend>
      <c:legendPos val="b"/>
      <c:layout/>
      <c:spPr>
        <a:noFill/>
        <a:ln w="2539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4553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cp:lastPrinted>2021-12-07T09:53:00Z</cp:lastPrinted>
  <dcterms:created xsi:type="dcterms:W3CDTF">2021-12-07T09:55:00Z</dcterms:created>
  <dcterms:modified xsi:type="dcterms:W3CDTF">2021-12-07T09:55:00Z</dcterms:modified>
</cp:coreProperties>
</file>